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07" w:rsidRDefault="00DC3307" w:rsidP="00DC3307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Book Antiqua" w:eastAsia="Times New Roman" w:hAnsi="Book Antiqua" w:cs="Arial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1711960" cy="818515"/>
            <wp:effectExtent l="19050" t="0" r="2540" b="0"/>
            <wp:docPr id="1" name="Image 1" descr="logo UM5 F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5 F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307" w:rsidRPr="00411019" w:rsidRDefault="00DC3307" w:rsidP="00DC3307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Book Antiqua" w:eastAsia="Times New Roman" w:hAnsi="Book Antiqua" w:cs="Arial"/>
          <w:b/>
          <w:bCs/>
          <w:color w:val="FF0000"/>
          <w:sz w:val="8"/>
          <w:szCs w:val="8"/>
          <w:u w:val="single"/>
        </w:rPr>
      </w:pPr>
    </w:p>
    <w:p w:rsidR="00DC3307" w:rsidRPr="00F2602A" w:rsidRDefault="00DC3307" w:rsidP="00DC33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60"/>
        </w:tabs>
        <w:autoSpaceDE w:val="0"/>
        <w:autoSpaceDN w:val="0"/>
        <w:adjustRightInd w:val="0"/>
        <w:jc w:val="center"/>
        <w:rPr>
          <w:rFonts w:ascii="Book Antiqua" w:eastAsia="Times New Roman" w:hAnsi="Book Antiqua" w:cs="Arial"/>
          <w:b/>
          <w:bCs/>
          <w:i/>
          <w:iCs/>
          <w:color w:val="000000" w:themeColor="text1"/>
          <w:sz w:val="32"/>
          <w:szCs w:val="32"/>
        </w:rPr>
      </w:pPr>
      <w:r w:rsidRPr="00F2602A">
        <w:rPr>
          <w:rFonts w:ascii="Book Antiqua" w:eastAsia="Times New Roman" w:hAnsi="Book Antiqua" w:cs="Arial"/>
          <w:b/>
          <w:bCs/>
          <w:i/>
          <w:iCs/>
          <w:color w:val="000000" w:themeColor="text1"/>
          <w:sz w:val="32"/>
          <w:szCs w:val="32"/>
        </w:rPr>
        <w:t>Procédure pour l’octroi du Fonds de mobilité de l’UM5R</w:t>
      </w:r>
    </w:p>
    <w:p w:rsidR="00DC3307" w:rsidRPr="00F2602A" w:rsidRDefault="00DC3307" w:rsidP="00DC3307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Book Antiqua" w:eastAsia="Times New Roman" w:hAnsi="Book Antiqua" w:cs="Arial"/>
          <w:b/>
          <w:bCs/>
          <w:i/>
          <w:iCs/>
          <w:sz w:val="8"/>
          <w:szCs w:val="8"/>
          <w:u w:val="single"/>
        </w:rPr>
      </w:pPr>
    </w:p>
    <w:p w:rsidR="00DC3307" w:rsidRPr="00F2602A" w:rsidRDefault="00DC3307" w:rsidP="00DC3307">
      <w:pPr>
        <w:jc w:val="both"/>
        <w:rPr>
          <w:rFonts w:ascii="Book Antiqua" w:eastAsiaTheme="minorHAnsi" w:hAnsi="Book Antiqua" w:cs="Arial"/>
          <w:i/>
          <w:iCs/>
          <w:sz w:val="24"/>
          <w:szCs w:val="24"/>
          <w:lang w:eastAsia="en-US"/>
        </w:rPr>
      </w:pPr>
      <w:r w:rsidRPr="00F2602A">
        <w:rPr>
          <w:rFonts w:ascii="Book Antiqua" w:hAnsi="Book Antiqua" w:cs="Arial"/>
          <w:i/>
          <w:iCs/>
          <w:sz w:val="24"/>
          <w:szCs w:val="24"/>
        </w:rPr>
        <w:t xml:space="preserve">Le fonds de mobilité a été instauré par l’université Mohammed V de Rabat afin d’encourager les enseignants chercheurs à produire des publications et </w:t>
      </w:r>
      <w:r w:rsidRPr="00F2602A">
        <w:rPr>
          <w:rFonts w:ascii="Book Antiqua" w:eastAsiaTheme="minorHAnsi" w:hAnsi="Book Antiqua" w:cs="Arial"/>
          <w:i/>
          <w:iCs/>
          <w:sz w:val="24"/>
          <w:szCs w:val="24"/>
          <w:lang w:eastAsia="en-US"/>
        </w:rPr>
        <w:t>de rester à jour au regard des évolutions scientifiques et techniques du système éducatif et de recherche international.</w:t>
      </w:r>
    </w:p>
    <w:p w:rsidR="00DC3307" w:rsidRPr="00F2602A" w:rsidRDefault="00DC3307" w:rsidP="00DC3307">
      <w:pPr>
        <w:tabs>
          <w:tab w:val="left" w:pos="8160"/>
        </w:tabs>
        <w:autoSpaceDE w:val="0"/>
        <w:autoSpaceDN w:val="0"/>
        <w:adjustRightInd w:val="0"/>
        <w:jc w:val="both"/>
        <w:rPr>
          <w:rFonts w:ascii="Book Antiqua" w:hAnsi="Book Antiqua" w:cs="Arial"/>
          <w:i/>
          <w:iCs/>
          <w:sz w:val="24"/>
          <w:szCs w:val="24"/>
        </w:rPr>
      </w:pPr>
      <w:r w:rsidRPr="00F2602A">
        <w:rPr>
          <w:rFonts w:ascii="Book Antiqua" w:hAnsi="Book Antiqua" w:cs="Arial"/>
          <w:i/>
          <w:iCs/>
          <w:sz w:val="24"/>
          <w:szCs w:val="24"/>
        </w:rPr>
        <w:t>Le fonds de mobilité permet de financer :</w:t>
      </w:r>
    </w:p>
    <w:p w:rsidR="00DC3307" w:rsidRPr="00F2602A" w:rsidRDefault="00DC3307" w:rsidP="00DC3307">
      <w:pPr>
        <w:pStyle w:val="Paragraphedeliste"/>
        <w:numPr>
          <w:ilvl w:val="0"/>
          <w:numId w:val="1"/>
        </w:numPr>
        <w:tabs>
          <w:tab w:val="left" w:pos="8160"/>
        </w:tabs>
        <w:autoSpaceDE w:val="0"/>
        <w:autoSpaceDN w:val="0"/>
        <w:adjustRightInd w:val="0"/>
        <w:jc w:val="both"/>
        <w:rPr>
          <w:rFonts w:ascii="Book Antiqua" w:hAnsi="Book Antiqua" w:cs="Arial"/>
          <w:i/>
          <w:iCs/>
          <w:sz w:val="24"/>
          <w:szCs w:val="24"/>
        </w:rPr>
      </w:pPr>
      <w:r w:rsidRPr="00F2602A">
        <w:rPr>
          <w:rFonts w:ascii="Book Antiqua" w:hAnsi="Book Antiqua" w:cs="Arial"/>
          <w:i/>
          <w:iCs/>
          <w:sz w:val="24"/>
          <w:szCs w:val="24"/>
        </w:rPr>
        <w:t>Les frais de transport aller/retour</w:t>
      </w:r>
      <w:r>
        <w:rPr>
          <w:rFonts w:ascii="Book Antiqua" w:hAnsi="Book Antiqua" w:cs="Arial"/>
          <w:i/>
          <w:iCs/>
          <w:sz w:val="24"/>
          <w:szCs w:val="24"/>
        </w:rPr>
        <w:t xml:space="preserve"> </w:t>
      </w:r>
      <w:r w:rsidRPr="00F506E7">
        <w:rPr>
          <w:rFonts w:ascii="Book Antiqua" w:hAnsi="Book Antiqua" w:cs="Arial"/>
          <w:i/>
          <w:iCs/>
          <w:sz w:val="24"/>
          <w:szCs w:val="24"/>
        </w:rPr>
        <w:t>(classe économique)</w:t>
      </w:r>
      <w:r w:rsidRPr="00F2602A">
        <w:rPr>
          <w:rFonts w:ascii="Book Antiqua" w:hAnsi="Book Antiqua" w:cs="Arial"/>
          <w:i/>
          <w:iCs/>
          <w:sz w:val="24"/>
          <w:szCs w:val="24"/>
        </w:rPr>
        <w:t> ;</w:t>
      </w:r>
    </w:p>
    <w:p w:rsidR="00DC3307" w:rsidRPr="00F2602A" w:rsidRDefault="00DC3307" w:rsidP="00DC3307">
      <w:pPr>
        <w:pStyle w:val="Paragraphedeliste"/>
        <w:numPr>
          <w:ilvl w:val="0"/>
          <w:numId w:val="1"/>
        </w:numPr>
        <w:tabs>
          <w:tab w:val="left" w:pos="8160"/>
        </w:tabs>
        <w:autoSpaceDE w:val="0"/>
        <w:autoSpaceDN w:val="0"/>
        <w:adjustRightInd w:val="0"/>
        <w:jc w:val="both"/>
        <w:rPr>
          <w:rFonts w:ascii="Book Antiqua" w:hAnsi="Book Antiqua" w:cs="Arial"/>
          <w:i/>
          <w:iCs/>
          <w:sz w:val="24"/>
          <w:szCs w:val="24"/>
        </w:rPr>
      </w:pPr>
      <w:r w:rsidRPr="00F2602A">
        <w:rPr>
          <w:rFonts w:ascii="Book Antiqua" w:hAnsi="Book Antiqua" w:cs="Arial"/>
          <w:i/>
          <w:iCs/>
          <w:sz w:val="24"/>
          <w:szCs w:val="24"/>
        </w:rPr>
        <w:t>Les frais de séjour (un jour avant et un jour après la tenue de la manifestation avec un plafond de 7 jours au maximum ;</w:t>
      </w:r>
    </w:p>
    <w:p w:rsidR="00DC3307" w:rsidRPr="00F2602A" w:rsidRDefault="00DC3307" w:rsidP="00DC3307">
      <w:pPr>
        <w:pStyle w:val="Paragraphedeliste"/>
        <w:numPr>
          <w:ilvl w:val="0"/>
          <w:numId w:val="1"/>
        </w:numPr>
        <w:tabs>
          <w:tab w:val="left" w:pos="8160"/>
        </w:tabs>
        <w:autoSpaceDE w:val="0"/>
        <w:autoSpaceDN w:val="0"/>
        <w:adjustRightInd w:val="0"/>
        <w:jc w:val="both"/>
        <w:rPr>
          <w:rFonts w:ascii="Book Antiqua" w:hAnsi="Book Antiqua" w:cs="Arial"/>
          <w:i/>
          <w:iCs/>
          <w:sz w:val="24"/>
          <w:szCs w:val="24"/>
        </w:rPr>
      </w:pPr>
      <w:r w:rsidRPr="00F2602A">
        <w:rPr>
          <w:rFonts w:ascii="Book Antiqua" w:hAnsi="Book Antiqua" w:cs="Arial"/>
          <w:i/>
          <w:iCs/>
          <w:sz w:val="24"/>
          <w:szCs w:val="24"/>
        </w:rPr>
        <w:t>Les frais d’inscription.</w:t>
      </w:r>
    </w:p>
    <w:p w:rsidR="00DC3307" w:rsidRPr="00F2602A" w:rsidRDefault="00DC3307" w:rsidP="00DC3307">
      <w:pPr>
        <w:autoSpaceDE w:val="0"/>
        <w:autoSpaceDN w:val="0"/>
        <w:adjustRightInd w:val="0"/>
        <w:spacing w:after="0" w:line="240" w:lineRule="auto"/>
        <w:jc w:val="lowKashida"/>
        <w:rPr>
          <w:rFonts w:ascii="Book Antiqua" w:hAnsi="Book Antiqua" w:cs="Arial"/>
          <w:i/>
          <w:iCs/>
          <w:sz w:val="24"/>
          <w:szCs w:val="24"/>
        </w:rPr>
      </w:pPr>
      <w:r w:rsidRPr="00F2602A">
        <w:rPr>
          <w:rFonts w:ascii="Book Antiqua" w:hAnsi="Book Antiqua" w:cs="Arial"/>
          <w:i/>
          <w:iCs/>
          <w:sz w:val="24"/>
          <w:szCs w:val="24"/>
        </w:rPr>
        <w:t xml:space="preserve">Ces trois rubriques peuvent être prises en charge totalement ou partiellement avec un plafond de </w:t>
      </w:r>
      <w:r w:rsidRPr="00F2602A">
        <w:rPr>
          <w:rFonts w:ascii="Book Antiqua" w:hAnsi="Book Antiqua" w:cs="Arial"/>
          <w:b/>
          <w:bCs/>
          <w:i/>
          <w:iCs/>
          <w:sz w:val="24"/>
          <w:szCs w:val="24"/>
          <w:u w:val="single"/>
        </w:rPr>
        <w:t>15 000</w:t>
      </w:r>
      <w:r w:rsidRPr="00F2602A">
        <w:rPr>
          <w:rFonts w:ascii="Book Antiqua" w:hAnsi="Book Antiqua" w:cs="Arial"/>
          <w:b/>
          <w:bCs/>
          <w:i/>
          <w:iCs/>
          <w:sz w:val="24"/>
          <w:szCs w:val="24"/>
        </w:rPr>
        <w:t>,00</w:t>
      </w:r>
      <w:r w:rsidRPr="00F2602A">
        <w:rPr>
          <w:rFonts w:ascii="Book Antiqua" w:hAnsi="Book Antiqua" w:cs="Arial"/>
          <w:i/>
          <w:iCs/>
          <w:sz w:val="24"/>
          <w:szCs w:val="24"/>
        </w:rPr>
        <w:t xml:space="preserve"> </w:t>
      </w:r>
      <w:proofErr w:type="spellStart"/>
      <w:r w:rsidRPr="00F2602A">
        <w:rPr>
          <w:rFonts w:ascii="Book Antiqua" w:hAnsi="Book Antiqua" w:cs="Arial"/>
          <w:i/>
          <w:iCs/>
          <w:sz w:val="24"/>
          <w:szCs w:val="24"/>
        </w:rPr>
        <w:t>Dh</w:t>
      </w:r>
      <w:proofErr w:type="spellEnd"/>
      <w:r w:rsidRPr="00F2602A">
        <w:rPr>
          <w:rFonts w:ascii="Book Antiqua" w:hAnsi="Book Antiqua" w:cs="Arial"/>
          <w:i/>
          <w:iCs/>
          <w:sz w:val="24"/>
          <w:szCs w:val="24"/>
        </w:rPr>
        <w:t xml:space="preserve"> et </w:t>
      </w:r>
      <w:proofErr w:type="gramStart"/>
      <w:r w:rsidRPr="00F2602A">
        <w:rPr>
          <w:rFonts w:ascii="Book Antiqua" w:hAnsi="Book Antiqua" w:cs="Arial"/>
          <w:i/>
          <w:iCs/>
          <w:sz w:val="24"/>
          <w:szCs w:val="24"/>
        </w:rPr>
        <w:t>ce</w:t>
      </w:r>
      <w:proofErr w:type="gramEnd"/>
      <w:r w:rsidRPr="00F2602A">
        <w:rPr>
          <w:rFonts w:ascii="Book Antiqua" w:hAnsi="Book Antiqua" w:cs="Arial"/>
          <w:i/>
          <w:iCs/>
          <w:sz w:val="24"/>
          <w:szCs w:val="24"/>
        </w:rPr>
        <w:t xml:space="preserve"> </w:t>
      </w:r>
      <w:r w:rsidRPr="00F2602A">
        <w:rPr>
          <w:rFonts w:ascii="Book Antiqua" w:hAnsi="Book Antiqua" w:cs="Arial"/>
          <w:b/>
          <w:bCs/>
          <w:i/>
          <w:iCs/>
          <w:sz w:val="24"/>
          <w:szCs w:val="24"/>
          <w:u w:val="single"/>
        </w:rPr>
        <w:t>une fois tous les deux ans</w:t>
      </w:r>
      <w:r w:rsidRPr="00F2602A">
        <w:rPr>
          <w:rFonts w:ascii="Book Antiqua" w:hAnsi="Book Antiqua" w:cs="Arial"/>
          <w:i/>
          <w:iCs/>
          <w:sz w:val="24"/>
          <w:szCs w:val="24"/>
        </w:rPr>
        <w:t>.</w:t>
      </w:r>
    </w:p>
    <w:p w:rsidR="00DC3307" w:rsidRPr="00F2602A" w:rsidRDefault="00DC3307" w:rsidP="00DC3307">
      <w:pPr>
        <w:tabs>
          <w:tab w:val="left" w:pos="8160"/>
        </w:tabs>
        <w:autoSpaceDE w:val="0"/>
        <w:autoSpaceDN w:val="0"/>
        <w:adjustRightInd w:val="0"/>
        <w:jc w:val="both"/>
        <w:rPr>
          <w:rFonts w:ascii="Book Antiqua" w:hAnsi="Book Antiqua" w:cs="Arial"/>
          <w:i/>
          <w:iCs/>
          <w:sz w:val="24"/>
          <w:szCs w:val="24"/>
        </w:rPr>
      </w:pPr>
    </w:p>
    <w:p w:rsidR="00DC3307" w:rsidRPr="00F2602A" w:rsidRDefault="00DC3307" w:rsidP="00DC3307">
      <w:pPr>
        <w:rPr>
          <w:rFonts w:ascii="Book Antiqua" w:eastAsia="Times New Roman" w:hAnsi="Book Antiqua" w:cs="Arial"/>
          <w:b/>
          <w:bCs/>
          <w:i/>
          <w:iCs/>
          <w:sz w:val="24"/>
          <w:szCs w:val="24"/>
        </w:rPr>
      </w:pPr>
      <w:r w:rsidRPr="00F2602A">
        <w:rPr>
          <w:rFonts w:ascii="Book Antiqua" w:eastAsia="Times New Roman" w:hAnsi="Book Antiqua" w:cs="Arial"/>
          <w:b/>
          <w:bCs/>
          <w:i/>
          <w:iCs/>
          <w:sz w:val="24"/>
          <w:szCs w:val="24"/>
          <w:u w:val="single"/>
        </w:rPr>
        <w:t>Acteurs</w:t>
      </w:r>
      <w:r w:rsidRPr="00F2602A">
        <w:rPr>
          <w:rFonts w:ascii="Book Antiqua" w:eastAsia="Times New Roman" w:hAnsi="Book Antiqua" w:cs="Arial"/>
          <w:b/>
          <w:bCs/>
          <w:i/>
          <w:iCs/>
          <w:sz w:val="24"/>
          <w:szCs w:val="24"/>
        </w:rPr>
        <w:t> :</w:t>
      </w:r>
    </w:p>
    <w:p w:rsidR="00DC3307" w:rsidRPr="00F2602A" w:rsidRDefault="00DC3307" w:rsidP="00DC3307">
      <w:pPr>
        <w:rPr>
          <w:rFonts w:ascii="Book Antiqua" w:eastAsia="Times New Roman" w:hAnsi="Book Antiqua" w:cs="Arial"/>
          <w:i/>
          <w:iCs/>
          <w:sz w:val="24"/>
          <w:szCs w:val="24"/>
        </w:rPr>
      </w:pPr>
      <w:r w:rsidRPr="00F2602A">
        <w:rPr>
          <w:rFonts w:ascii="Book Antiqua" w:eastAsia="Times New Roman" w:hAnsi="Book Antiqua" w:cs="Arial"/>
          <w:i/>
          <w:iCs/>
          <w:sz w:val="24"/>
          <w:szCs w:val="24"/>
        </w:rPr>
        <w:t>- L’enseignant chercheur ;</w:t>
      </w:r>
    </w:p>
    <w:p w:rsidR="00DC3307" w:rsidRPr="00F2602A" w:rsidRDefault="00DC3307" w:rsidP="00DC3307">
      <w:pPr>
        <w:rPr>
          <w:rFonts w:ascii="Book Antiqua" w:eastAsia="Times New Roman" w:hAnsi="Book Antiqua" w:cs="Arial"/>
          <w:i/>
          <w:iCs/>
          <w:sz w:val="24"/>
          <w:szCs w:val="24"/>
        </w:rPr>
      </w:pPr>
      <w:r w:rsidRPr="00F2602A">
        <w:rPr>
          <w:rFonts w:ascii="Book Antiqua" w:eastAsia="Times New Roman" w:hAnsi="Book Antiqua" w:cs="Arial"/>
          <w:i/>
          <w:iCs/>
          <w:sz w:val="24"/>
          <w:szCs w:val="24"/>
        </w:rPr>
        <w:t>- Le chef d’établissement;</w:t>
      </w:r>
    </w:p>
    <w:p w:rsidR="00DC3307" w:rsidRPr="00F2602A" w:rsidRDefault="00DC3307" w:rsidP="00DC3307">
      <w:pPr>
        <w:rPr>
          <w:rFonts w:ascii="Book Antiqua" w:eastAsia="Times New Roman" w:hAnsi="Book Antiqua" w:cs="Arial"/>
          <w:i/>
          <w:iCs/>
          <w:sz w:val="24"/>
          <w:szCs w:val="24"/>
        </w:rPr>
      </w:pPr>
      <w:r w:rsidRPr="00F2602A">
        <w:rPr>
          <w:rFonts w:ascii="Book Antiqua" w:eastAsia="Times New Roman" w:hAnsi="Book Antiqua" w:cs="Arial"/>
          <w:i/>
          <w:iCs/>
          <w:sz w:val="24"/>
          <w:szCs w:val="24"/>
        </w:rPr>
        <w:t>- Le président,</w:t>
      </w:r>
    </w:p>
    <w:p w:rsidR="00DC3307" w:rsidRPr="00F2602A" w:rsidRDefault="00DC3307" w:rsidP="00DC3307">
      <w:pPr>
        <w:jc w:val="both"/>
        <w:rPr>
          <w:rFonts w:ascii="Book Antiqua" w:eastAsia="Times New Roman" w:hAnsi="Book Antiqua" w:cs="Arial"/>
          <w:i/>
          <w:iCs/>
          <w:sz w:val="8"/>
          <w:szCs w:val="8"/>
        </w:rPr>
      </w:pPr>
    </w:p>
    <w:p w:rsidR="00DC3307" w:rsidRPr="00F2602A" w:rsidRDefault="00DC3307" w:rsidP="00DC3307">
      <w:pPr>
        <w:jc w:val="both"/>
        <w:rPr>
          <w:rFonts w:ascii="Book Antiqua" w:hAnsi="Book Antiqua" w:cs="Arial"/>
          <w:b/>
          <w:bCs/>
          <w:i/>
          <w:iCs/>
          <w:sz w:val="24"/>
          <w:szCs w:val="24"/>
        </w:rPr>
      </w:pPr>
      <w:r w:rsidRPr="00F2602A">
        <w:rPr>
          <w:rFonts w:ascii="Book Antiqua" w:hAnsi="Book Antiqua" w:cs="Arial"/>
          <w:b/>
          <w:bCs/>
          <w:i/>
          <w:iCs/>
          <w:sz w:val="24"/>
          <w:szCs w:val="24"/>
          <w:u w:val="single"/>
        </w:rPr>
        <w:t>Circuit documentaire</w:t>
      </w:r>
      <w:r w:rsidRPr="00F2602A">
        <w:rPr>
          <w:rFonts w:ascii="Book Antiqua" w:hAnsi="Book Antiqua" w:cs="Arial"/>
          <w:b/>
          <w:bCs/>
          <w:i/>
          <w:iCs/>
          <w:sz w:val="24"/>
          <w:szCs w:val="24"/>
        </w:rPr>
        <w:t> :</w:t>
      </w:r>
    </w:p>
    <w:p w:rsidR="00DC3307" w:rsidRPr="00F2602A" w:rsidRDefault="00DC3307" w:rsidP="00DC3307">
      <w:pPr>
        <w:jc w:val="lowKashida"/>
        <w:rPr>
          <w:rFonts w:ascii="Book Antiqua" w:hAnsi="Book Antiqua" w:cs="Arial"/>
          <w:i/>
          <w:iCs/>
          <w:sz w:val="24"/>
          <w:szCs w:val="24"/>
        </w:rPr>
      </w:pPr>
      <w:r w:rsidRPr="00F2602A">
        <w:rPr>
          <w:rFonts w:ascii="Book Antiqua" w:hAnsi="Book Antiqua" w:cs="Arial"/>
          <w:i/>
          <w:iCs/>
          <w:sz w:val="24"/>
          <w:szCs w:val="24"/>
        </w:rPr>
        <w:t xml:space="preserve">Le dossier du fonds de mobilité doit être adressé au Président de l’Université avec </w:t>
      </w:r>
      <w:r w:rsidRPr="00F2602A">
        <w:rPr>
          <w:rFonts w:ascii="Book Antiqua" w:hAnsi="Book Antiqua" w:cs="Arial"/>
          <w:b/>
          <w:bCs/>
          <w:i/>
          <w:iCs/>
          <w:sz w:val="24"/>
          <w:szCs w:val="24"/>
        </w:rPr>
        <w:t>avis du chef de l’établissement</w:t>
      </w:r>
      <w:r w:rsidRPr="00F2602A">
        <w:rPr>
          <w:rFonts w:ascii="Book Antiqua" w:hAnsi="Book Antiqua" w:cs="Arial"/>
          <w:i/>
          <w:iCs/>
          <w:sz w:val="24"/>
          <w:szCs w:val="24"/>
        </w:rPr>
        <w:t>.</w:t>
      </w:r>
    </w:p>
    <w:p w:rsidR="00DC3307" w:rsidRPr="00F2602A" w:rsidRDefault="00DC3307" w:rsidP="00DC3307">
      <w:pPr>
        <w:jc w:val="lowKashida"/>
        <w:rPr>
          <w:rFonts w:ascii="Book Antiqua" w:hAnsi="Book Antiqua" w:cs="Arial"/>
          <w:i/>
          <w:iCs/>
          <w:sz w:val="24"/>
          <w:szCs w:val="24"/>
        </w:rPr>
      </w:pPr>
      <w:r w:rsidRPr="00F2602A">
        <w:rPr>
          <w:rFonts w:ascii="Book Antiqua" w:hAnsi="Book Antiqua" w:cs="Arial"/>
          <w:i/>
          <w:iCs/>
          <w:sz w:val="24"/>
          <w:szCs w:val="24"/>
        </w:rPr>
        <w:t>Le dossier passe par le bureau d’ordre de l’établissement d’attache pour ensuite être enregistré au bureau d’ordre de la Présidence.</w:t>
      </w:r>
    </w:p>
    <w:p w:rsidR="00DC3307" w:rsidRPr="00F2602A" w:rsidRDefault="00DC3307" w:rsidP="00DC3307">
      <w:pPr>
        <w:jc w:val="lowKashida"/>
        <w:rPr>
          <w:rFonts w:ascii="Book Antiqua" w:hAnsi="Book Antiqua" w:cs="Arial"/>
          <w:i/>
          <w:iCs/>
          <w:sz w:val="24"/>
          <w:szCs w:val="24"/>
        </w:rPr>
      </w:pPr>
      <w:r w:rsidRPr="00F2602A">
        <w:rPr>
          <w:rFonts w:ascii="Book Antiqua" w:hAnsi="Book Antiqua" w:cs="Arial"/>
          <w:i/>
          <w:iCs/>
          <w:sz w:val="24"/>
          <w:szCs w:val="24"/>
        </w:rPr>
        <w:t xml:space="preserve">Un courrier officiel sera adressé au demandeur sous couvert de la voie hiérarchique, ce courrier </w:t>
      </w:r>
      <w:proofErr w:type="gramStart"/>
      <w:r w:rsidRPr="00F2602A">
        <w:rPr>
          <w:rFonts w:ascii="Book Antiqua" w:hAnsi="Book Antiqua" w:cs="Arial"/>
          <w:i/>
          <w:iCs/>
          <w:sz w:val="24"/>
          <w:szCs w:val="24"/>
        </w:rPr>
        <w:t>précise</w:t>
      </w:r>
      <w:proofErr w:type="gramEnd"/>
      <w:r w:rsidRPr="00F2602A">
        <w:rPr>
          <w:rFonts w:ascii="Book Antiqua" w:hAnsi="Book Antiqua" w:cs="Arial"/>
          <w:i/>
          <w:iCs/>
          <w:sz w:val="24"/>
          <w:szCs w:val="24"/>
        </w:rPr>
        <w:t xml:space="preserve"> la décision d’acceptation ou de regret vis-à-vis de cette mobilité.</w:t>
      </w:r>
    </w:p>
    <w:p w:rsidR="00DC3307" w:rsidRPr="00F2602A" w:rsidRDefault="00DC3307" w:rsidP="00DC3307">
      <w:pPr>
        <w:jc w:val="lowKashida"/>
        <w:rPr>
          <w:rFonts w:ascii="Book Antiqua" w:hAnsi="Book Antiqua" w:cs="Arial"/>
          <w:i/>
          <w:iCs/>
          <w:sz w:val="24"/>
          <w:szCs w:val="24"/>
        </w:rPr>
      </w:pPr>
      <w:r w:rsidRPr="00F2602A">
        <w:rPr>
          <w:rFonts w:ascii="Book Antiqua" w:hAnsi="Book Antiqua" w:cs="Arial"/>
          <w:i/>
          <w:iCs/>
          <w:sz w:val="24"/>
          <w:szCs w:val="24"/>
        </w:rPr>
        <w:t xml:space="preserve">En cas d’avis favorable, le courrier détaille les prestations  prises en charge par la </w:t>
      </w:r>
      <w:r w:rsidRPr="00980019">
        <w:rPr>
          <w:rFonts w:ascii="Book Antiqua" w:hAnsi="Book Antiqua" w:cs="Arial"/>
          <w:i/>
          <w:iCs/>
          <w:sz w:val="24"/>
          <w:szCs w:val="24"/>
        </w:rPr>
        <w:t>l’établissement d’attache</w:t>
      </w:r>
      <w:r w:rsidRPr="00F2602A">
        <w:rPr>
          <w:rFonts w:ascii="Book Antiqua" w:hAnsi="Book Antiqua" w:cs="Arial"/>
          <w:i/>
          <w:iCs/>
          <w:sz w:val="24"/>
          <w:szCs w:val="24"/>
        </w:rPr>
        <w:t>.</w:t>
      </w:r>
    </w:p>
    <w:p w:rsidR="00712A01" w:rsidRDefault="00712A01"/>
    <w:sectPr w:rsidR="00712A01" w:rsidSect="0071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853"/>
    <w:multiLevelType w:val="hybridMultilevel"/>
    <w:tmpl w:val="5EC2D68C"/>
    <w:lvl w:ilvl="0" w:tplc="F6A4A8E2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C3307"/>
    <w:rsid w:val="002548E6"/>
    <w:rsid w:val="00712A01"/>
    <w:rsid w:val="00DC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07"/>
    <w:pPr>
      <w:spacing w:after="200" w:line="276" w:lineRule="auto"/>
      <w:ind w:right="0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307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30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2016-03-31T11:53:00Z</dcterms:created>
  <dcterms:modified xsi:type="dcterms:W3CDTF">2016-03-31T11:53:00Z</dcterms:modified>
</cp:coreProperties>
</file>